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Компьютерная графика</w:t>
            </w:r>
          </w:p>
          <w:p>
            <w:pPr>
              <w:jc w:val="center"/>
              <w:spacing w:after="0" w:line="240" w:lineRule="auto"/>
              <w:rPr>
                <w:sz w:val="32"/>
                <w:szCs w:val="32"/>
              </w:rPr>
            </w:pPr>
            <w:r>
              <w:rPr>
                <w:rFonts w:ascii="Times New Roman" w:hAnsi="Times New Roman" w:cs="Times New Roman"/>
                <w:color w:val="#000000"/>
                <w:sz w:val="32"/>
                <w:szCs w:val="32"/>
              </w:rPr>
              <w:t> К.М.02.ДВ.05.01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К.М.02.ДВ.05.01 «Компьютерная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проектирования программных интерфейсов, методы и средства проектирования баз данных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К.М.02.ДВ.05.01 «Компьютерная графика»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Технологии програмирования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Выделение областей и их обработка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многослойных изображений. Создание коллажей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Библиотеки OpenGL, GLU и GLUT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OpenGL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82.4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работы в 2D. Преобразования на плоскости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трехмерной графики. Преобразования в пространстве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Геометрическое моделирование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Геометрическое моделирование. Операции над моделями. Сплайны</w:t>
            </w:r>
          </w:p>
          <w:p>
            <w:pPr>
              <w:jc w:val="both"/>
              <w:spacing w:after="0" w:line="240" w:lineRule="auto"/>
              <w:rPr>
                <w:sz w:val="24"/>
                <w:szCs w:val="24"/>
              </w:rPr>
            </w:pPr>
            <w:r>
              <w:rPr>
                <w:rFonts w:ascii="Times New Roman" w:hAnsi="Times New Roman" w:cs="Times New Roman"/>
                <w:color w:val="#000000"/>
                <w:sz w:val="24"/>
                <w:szCs w:val="24"/>
              </w:rPr>
              <w:t> Кривые в пространстве. Поверхности в пространстве.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Растровые алгоритмы, определение видимости, закрашивание  Растровые алгоритмы</w:t>
            </w:r>
          </w:p>
          <w:p>
            <w:pPr>
              <w:jc w:val="both"/>
              <w:spacing w:after="0" w:line="240" w:lineRule="auto"/>
              <w:rPr>
                <w:sz w:val="24"/>
                <w:szCs w:val="24"/>
              </w:rPr>
            </w:pPr>
            <w:r>
              <w:rPr>
                <w:rFonts w:ascii="Times New Roman" w:hAnsi="Times New Roman" w:cs="Times New Roman"/>
                <w:color w:val="#000000"/>
                <w:sz w:val="24"/>
                <w:szCs w:val="24"/>
              </w:rPr>
              <w:t> Определение видимости.  Трассировка лучей.  Метод буфера глубины.  Методы упорядочивания.  Расчет освещенности.  Закрашивание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обработка изображений, Фильтры.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Изображение как массив пикселов. Представление изображения как функции. Фильтрование на основе свертки.  Свертки с ядром. Фильтр Превитта. Фильтр Собеля. Фильтр тиснения.  Фильтр Гаусса. Эффекты обработки изображений.</w:t>
            </w:r>
          </w:p>
        </w:tc>
      </w:tr>
      <w:tr>
        <w:trPr>
          <w:trHeight w:hRule="exact" w:val="304.583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компьютерной графики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Ускорители компьютерной графики. Графический процессор.  Конвейер GPU/</w:t>
            </w:r>
          </w:p>
          <w:p>
            <w:pPr>
              <w:jc w:val="both"/>
              <w:spacing w:after="0" w:line="240" w:lineRule="auto"/>
              <w:rPr>
                <w:sz w:val="24"/>
                <w:szCs w:val="24"/>
              </w:rPr>
            </w:pPr>
            <w:r>
              <w:rPr>
                <w:rFonts w:ascii="Times New Roman" w:hAnsi="Times New Roman" w:cs="Times New Roman"/>
                <w:color w:val="#000000"/>
                <w:sz w:val="24"/>
                <w:szCs w:val="24"/>
              </w:rPr>
              <w:t> Задача фрагментного шейдера.  Видеопамять, Параллелизм при выполнении графических преобразований.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Библиотеки OpenGL, GLU и GLUT</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Минимальное приложение на OpenGL.  Вывод примитивов.  Режимы. Работа с матрицами.  Освещение.  Работа с буфером трафарета. Работа с текстурами.  Загрузка текстур с помощью библиотеки SOIL.  Загрузка текстур с помощью библиотеки DevIL. Создание анимации с помощью библиотеки GLUT. Работа с OpenGL через библиотеку Qt</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анимации.  Мультимедиа.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Цветовые модели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интерфейс, основные инструменты графического редактора. Научиться создавать графические изображения.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графического браузера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основными функциями и приемами работы в графическом браузере.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простых рисунков в графическом редакторе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интерфейс, основные инструменты графического редактора. Научиться создавать графические изображения.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кривых и ломаных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инструментами рисования кривых и ломаных, научиться использовать инструменты при создании рисунка.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Упорядочение и группировка объектов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Научиться выполнять группировку объектов, изучить возможность применения операции упорядочения объектов.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pPr>
              <w:jc w:val="both"/>
              <w:spacing w:after="0" w:line="240" w:lineRule="auto"/>
              <w:rPr>
                <w:sz w:val="24"/>
                <w:szCs w:val="24"/>
              </w:rPr>
            </w:pPr>
            <w:r>
              <w:rPr>
                <w:rFonts w:ascii="Times New Roman" w:hAnsi="Times New Roman" w:cs="Times New Roman"/>
                <w:color w:val="#000000"/>
                <w:sz w:val="24"/>
                <w:szCs w:val="24"/>
              </w:rPr>
              <w:t> Существуют три способа объединения нескольких объектов в один:</w:t>
            </w:r>
          </w:p>
          <w:p>
            <w:pPr>
              <w:jc w:val="both"/>
              <w:spacing w:after="0" w:line="240" w:lineRule="auto"/>
              <w:rPr>
                <w:sz w:val="24"/>
                <w:szCs w:val="24"/>
              </w:rPr>
            </w:pPr>
            <w:r>
              <w:rPr>
                <w:rFonts w:ascii="Times New Roman" w:hAnsi="Times New Roman" w:cs="Times New Roman"/>
                <w:color w:val="#000000"/>
                <w:sz w:val="24"/>
                <w:szCs w:val="24"/>
              </w:rPr>
              <w:t> ● группирование,</w:t>
            </w:r>
          </w:p>
          <w:p>
            <w:pPr>
              <w:jc w:val="both"/>
              <w:spacing w:after="0" w:line="240" w:lineRule="auto"/>
              <w:rPr>
                <w:sz w:val="24"/>
                <w:szCs w:val="24"/>
              </w:rPr>
            </w:pPr>
            <w:r>
              <w:rPr>
                <w:rFonts w:ascii="Times New Roman" w:hAnsi="Times New Roman" w:cs="Times New Roman"/>
                <w:color w:val="#000000"/>
                <w:sz w:val="24"/>
                <w:szCs w:val="24"/>
              </w:rPr>
              <w:t> ● объединение,</w:t>
            </w:r>
          </w:p>
          <w:p>
            <w:pPr>
              <w:jc w:val="both"/>
              <w:spacing w:after="0" w:line="240" w:lineRule="auto"/>
              <w:rPr>
                <w:sz w:val="24"/>
                <w:szCs w:val="24"/>
              </w:rPr>
            </w:pPr>
            <w:r>
              <w:rPr>
                <w:rFonts w:ascii="Times New Roman" w:hAnsi="Times New Roman" w:cs="Times New Roman"/>
                <w:color w:val="#000000"/>
                <w:sz w:val="24"/>
                <w:szCs w:val="24"/>
              </w:rPr>
              <w:t> ● сумма.</w:t>
            </w:r>
          </w:p>
          <w:p>
            <w:pPr>
              <w:jc w:val="both"/>
              <w:spacing w:after="0" w:line="240" w:lineRule="auto"/>
              <w:rPr>
                <w:sz w:val="24"/>
                <w:szCs w:val="24"/>
              </w:rPr>
            </w:pPr>
            <w:r>
              <w:rPr>
                <w:rFonts w:ascii="Times New Roman" w:hAnsi="Times New Roman" w:cs="Times New Roman"/>
                <w:color w:val="#000000"/>
                <w:sz w:val="24"/>
                <w:szCs w:val="24"/>
              </w:rPr>
              <w:t> 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приемы работы в среде графического редактора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приемы работы в среде графического редактора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Выделение областей и их обработка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Детально ознакомиться с инструментами выделения, научиться применять «умные ножницы», маску, выделение переднего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многослойных изображений. Создание коллажей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технологию работы со слоями, создания коллажей из различных рисунков. Развивать творческие способности.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Растеризация и векторизация изображений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Рассмотреть понятия векторизация и растеризация, научиться применять данные технологии на практике.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3D моделирование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навыков 3D моделирования.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OpenGL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знаний об использовании библиотеки OpenGL.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gif-анимации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Отработать навыки работы по созданию анимационных эффектов в среде GIMP или ее аналогах.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«Компьютерная графика» / Червенчук И.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2023-2024_ФГОС3++2023_Бак-ОФО-ПИ(23)_plx_Компьютерная графика</dc:title>
  <dc:creator>FastReport.NET</dc:creator>
</cp:coreProperties>
</file>